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8DB85" w14:textId="77777777" w:rsidR="00BB68FA" w:rsidRDefault="00BB68FA">
      <w:pPr>
        <w:spacing w:line="259" w:lineRule="auto"/>
        <w:ind w:left="-180" w:right="-327"/>
        <w:rPr>
          <w:rFonts w:ascii="Arial" w:eastAsia="Arial" w:hAnsi="Arial" w:cs="Arial"/>
          <w:b/>
          <w:sz w:val="20"/>
          <w:szCs w:val="20"/>
        </w:rPr>
      </w:pPr>
    </w:p>
    <w:p w14:paraId="691B7F23" w14:textId="04D00D8D" w:rsidR="00826E6D" w:rsidRDefault="00826E6D" w:rsidP="00826E6D">
      <w:pPr>
        <w:autoSpaceDE w:val="0"/>
        <w:autoSpaceDN w:val="0"/>
        <w:adjustRightInd w:val="0"/>
        <w:rPr>
          <w:color w:val="000000"/>
        </w:rPr>
      </w:pPr>
      <w:r>
        <w:rPr>
          <w:color w:val="000000"/>
        </w:rPr>
        <w:t>The following guidelines have been developed to meet the requirements for teams</w:t>
      </w:r>
      <w:r>
        <w:rPr>
          <w:color w:val="000000"/>
        </w:rPr>
        <w:t xml:space="preserve"> </w:t>
      </w:r>
      <w:r>
        <w:rPr>
          <w:color w:val="000000"/>
        </w:rPr>
        <w:t>returning to competition outlined in the Public Health Orders issue by the State of</w:t>
      </w:r>
      <w:r>
        <w:rPr>
          <w:color w:val="000000"/>
        </w:rPr>
        <w:t xml:space="preserve"> </w:t>
      </w:r>
      <w:r>
        <w:rPr>
          <w:color w:val="000000"/>
        </w:rPr>
        <w:t>California and Santa Clara County. These guidelines are intended to supplement</w:t>
      </w:r>
      <w:r>
        <w:rPr>
          <w:color w:val="000000"/>
        </w:rPr>
        <w:t xml:space="preserve"> local city / county guidelines and </w:t>
      </w:r>
      <w:r>
        <w:rPr>
          <w:color w:val="000000"/>
        </w:rPr>
        <w:t>may be updated as new orders are issued.</w:t>
      </w:r>
    </w:p>
    <w:p w14:paraId="3CA49D49" w14:textId="1232C2CD" w:rsidR="00826E6D" w:rsidRDefault="00826E6D" w:rsidP="00826E6D">
      <w:pPr>
        <w:autoSpaceDE w:val="0"/>
        <w:autoSpaceDN w:val="0"/>
        <w:adjustRightInd w:val="0"/>
        <w:rPr>
          <w:color w:val="000000"/>
        </w:rPr>
      </w:pPr>
    </w:p>
    <w:p w14:paraId="4067FEAD" w14:textId="70A20245" w:rsidR="00826E6D" w:rsidRDefault="00826E6D" w:rsidP="00826E6D">
      <w:pPr>
        <w:autoSpaceDE w:val="0"/>
        <w:autoSpaceDN w:val="0"/>
        <w:adjustRightInd w:val="0"/>
        <w:rPr>
          <w:color w:val="000000"/>
        </w:rPr>
      </w:pPr>
      <w:r>
        <w:t>To reduce crowding, maintain a safe environment and to limit the transmission of the COVID-19 virus, Northern California Cricket Association (NCCA) will follow the most stringent and current health guidelines and protocol set by the State Health Authorities and the County Health Department must be adhered to.</w:t>
      </w:r>
    </w:p>
    <w:p w14:paraId="3578FE6E" w14:textId="0DE44EBA" w:rsidR="00826E6D" w:rsidRDefault="00826E6D" w:rsidP="00826E6D">
      <w:pPr>
        <w:autoSpaceDE w:val="0"/>
        <w:autoSpaceDN w:val="0"/>
        <w:adjustRightInd w:val="0"/>
        <w:rPr>
          <w:color w:val="000000"/>
        </w:rPr>
      </w:pPr>
    </w:p>
    <w:p w14:paraId="281EAFE5" w14:textId="77777777" w:rsidR="00826E6D" w:rsidRDefault="00826E6D" w:rsidP="00826E6D">
      <w:r>
        <w:t xml:space="preserve">Most recently, the California Department of Public Health (2/19/21), states that effective February 26, 2021, outdoor youth, and recreational activities can return to games or training/practice with others within the bay area counties in the red tier. </w:t>
      </w:r>
    </w:p>
    <w:p w14:paraId="0AACF424" w14:textId="77777777" w:rsidR="00826E6D" w:rsidRDefault="00826E6D" w:rsidP="00826E6D">
      <w:pPr>
        <w:autoSpaceDE w:val="0"/>
        <w:autoSpaceDN w:val="0"/>
        <w:adjustRightInd w:val="0"/>
        <w:rPr>
          <w:color w:val="000000"/>
        </w:rPr>
      </w:pPr>
    </w:p>
    <w:p w14:paraId="3266BBA3" w14:textId="77777777" w:rsidR="00826E6D" w:rsidRDefault="00826E6D" w:rsidP="00826E6D">
      <w:pPr>
        <w:autoSpaceDE w:val="0"/>
        <w:autoSpaceDN w:val="0"/>
        <w:adjustRightInd w:val="0"/>
        <w:rPr>
          <w:color w:val="231F20"/>
        </w:rPr>
      </w:pPr>
      <w:r>
        <w:rPr>
          <w:color w:val="231F20"/>
        </w:rPr>
        <w:t>CURRENT STATE ORDER:</w:t>
      </w:r>
    </w:p>
    <w:p w14:paraId="2A3935C1" w14:textId="77777777" w:rsidR="00826E6D" w:rsidRDefault="00826E6D" w:rsidP="00826E6D">
      <w:pPr>
        <w:autoSpaceDE w:val="0"/>
        <w:autoSpaceDN w:val="0"/>
        <w:adjustRightInd w:val="0"/>
        <w:rPr>
          <w:color w:val="000000"/>
        </w:rPr>
      </w:pPr>
      <w:r>
        <w:rPr>
          <w:color w:val="231F20"/>
        </w:rPr>
        <w:t xml:space="preserve">A) CDPH </w:t>
      </w:r>
      <w:r>
        <w:rPr>
          <w:color w:val="000000"/>
        </w:rPr>
        <w:t>Outdoor and Indoor Youth and Recreational Adult Sports</w:t>
      </w:r>
    </w:p>
    <w:p w14:paraId="6FD00946" w14:textId="77777777" w:rsidR="00826E6D" w:rsidRDefault="00826E6D" w:rsidP="00826E6D">
      <w:pPr>
        <w:autoSpaceDE w:val="0"/>
        <w:autoSpaceDN w:val="0"/>
        <w:adjustRightInd w:val="0"/>
        <w:rPr>
          <w:color w:val="0000FF"/>
        </w:rPr>
      </w:pPr>
      <w:r>
        <w:rPr>
          <w:color w:val="0000FF"/>
        </w:rPr>
        <w:t>https://www.cdph.ca.gov/Programs/CID/DCDC/Pages/COVID-19/outdoor-indoorrecreational-</w:t>
      </w:r>
    </w:p>
    <w:p w14:paraId="53CA6164" w14:textId="1036A63C" w:rsidR="00826E6D" w:rsidRDefault="00826E6D" w:rsidP="00826E6D">
      <w:pPr>
        <w:rPr>
          <w:color w:val="0000FF"/>
        </w:rPr>
      </w:pPr>
      <w:r>
        <w:rPr>
          <w:color w:val="0000FF"/>
        </w:rPr>
        <w:t>sports.aspx</w:t>
      </w:r>
    </w:p>
    <w:p w14:paraId="0D3D7DDB" w14:textId="77777777" w:rsidR="00BB68FA" w:rsidRDefault="00BB68FA"/>
    <w:p w14:paraId="0B11E5DF" w14:textId="3C4E9B1D" w:rsidR="00BB68FA" w:rsidRDefault="00F659D8">
      <w:r>
        <w:t xml:space="preserve">The status of NCCA League is subject to change at any time given the level of COVID-19 transmission in California. </w:t>
      </w:r>
    </w:p>
    <w:p w14:paraId="48AC4F0A" w14:textId="77777777" w:rsidR="00BB68FA" w:rsidRDefault="00BB68FA"/>
    <w:p w14:paraId="156100DC" w14:textId="77777777" w:rsidR="00BB68FA" w:rsidRDefault="00F659D8">
      <w:r>
        <w:rPr>
          <w:b/>
        </w:rPr>
        <w:t>Screening</w:t>
      </w:r>
      <w:r>
        <w:t xml:space="preserve"> </w:t>
      </w:r>
    </w:p>
    <w:p w14:paraId="456AC3AD" w14:textId="0A26DAAB" w:rsidR="00BB68FA" w:rsidRDefault="00F659D8">
      <w:r>
        <w:t xml:space="preserve">o </w:t>
      </w:r>
      <w:r w:rsidR="00826E6D">
        <w:t>Players</w:t>
      </w:r>
      <w:r>
        <w:t xml:space="preserve"> must screen </w:t>
      </w:r>
      <w:r w:rsidR="00826E6D">
        <w:t>themselves</w:t>
      </w:r>
      <w:r>
        <w:t xml:space="preserve"> for signs and symptoms of possible illness. All individuals should measure their body temperature to ensure that no fever is present prior to participating or attending </w:t>
      </w:r>
      <w:r w:rsidR="00826E6D">
        <w:t>any</w:t>
      </w:r>
      <w:r>
        <w:t xml:space="preserve"> team activity. Anyone with symptoms of fever, cough or worsening respiratory symptoms, or any known exposure to COVID-19 should not attend any sports activity until cleared by a medical professional. </w:t>
      </w:r>
    </w:p>
    <w:p w14:paraId="40D1C64A" w14:textId="6CBA7882" w:rsidR="00BB68FA" w:rsidRDefault="00BB68FA"/>
    <w:p w14:paraId="4AB0DA87" w14:textId="77777777" w:rsidR="00BB68FA" w:rsidRDefault="00F659D8">
      <w:r>
        <w:t xml:space="preserve">o Any participant or coach that exhibits any viral symptoms or has a temperature of 100.4 degrees or higher will not be allowed onto the fields for practice, trainings, and/or games. </w:t>
      </w:r>
    </w:p>
    <w:p w14:paraId="7DBC381E" w14:textId="77777777" w:rsidR="00BB68FA" w:rsidRDefault="00BB68FA"/>
    <w:p w14:paraId="38C1D740" w14:textId="07CDAB6D" w:rsidR="00BB68FA" w:rsidRDefault="00F659D8">
      <w:r>
        <w:t xml:space="preserve">o If there is a confirmed case of COVID 19, all </w:t>
      </w:r>
      <w:r w:rsidR="00826E6D">
        <w:t>players</w:t>
      </w:r>
      <w:r>
        <w:t xml:space="preserve"> will be notified. Confidentiality will be maintained.</w:t>
      </w:r>
    </w:p>
    <w:p w14:paraId="7F6B91EE" w14:textId="77777777" w:rsidR="00BB68FA" w:rsidRDefault="00BB68FA"/>
    <w:p w14:paraId="5CCA55F0" w14:textId="2118CF51" w:rsidR="00BB68FA" w:rsidRDefault="00F659D8">
      <w:r>
        <w:t xml:space="preserve">o Players who live in counties which are in purple tier </w:t>
      </w:r>
      <w:r w:rsidR="00826E6D">
        <w:t>will</w:t>
      </w:r>
      <w:r>
        <w:t xml:space="preserve"> not be allowed to participate in games. </w:t>
      </w:r>
    </w:p>
    <w:p w14:paraId="594FC967" w14:textId="77777777" w:rsidR="00BB68FA" w:rsidRDefault="00BB68FA">
      <w:pPr>
        <w:ind w:left="1440"/>
      </w:pPr>
    </w:p>
    <w:p w14:paraId="64EE5FDD" w14:textId="77777777" w:rsidR="00BB68FA" w:rsidRDefault="00F659D8">
      <w:r>
        <w:rPr>
          <w:b/>
        </w:rPr>
        <w:t>Face coverings / Physical Distancing</w:t>
      </w:r>
      <w:r>
        <w:t xml:space="preserve"> </w:t>
      </w:r>
    </w:p>
    <w:p w14:paraId="27E08D42" w14:textId="77777777" w:rsidR="00BB68FA" w:rsidRDefault="00F659D8">
      <w:r>
        <w:t xml:space="preserve">o Face coverings to be worn by all participants when not participating in the activity (e.g., on the sidelines); however, it is strongly encouraged that face coverings be worn by participants during practice and game, even during heavy exertion, as tolerated. </w:t>
      </w:r>
    </w:p>
    <w:p w14:paraId="6C97ECFF" w14:textId="77777777" w:rsidR="00BB68FA" w:rsidRDefault="00BB68FA"/>
    <w:p w14:paraId="1B6BF28B" w14:textId="77777777" w:rsidR="00BB68FA" w:rsidRDefault="00F659D8">
      <w:r>
        <w:t xml:space="preserve">o Face coverings to be worn by coaches, support staff, and observers at all times and in compliance with the CDPH Guidance for the Use of Face Coverings. </w:t>
      </w:r>
    </w:p>
    <w:p w14:paraId="1744745F" w14:textId="77777777" w:rsidR="00BB68FA" w:rsidRDefault="00BB68FA"/>
    <w:p w14:paraId="38312AFE" w14:textId="77777777" w:rsidR="00BB68FA" w:rsidRDefault="00F659D8">
      <w:r>
        <w:t xml:space="preserve">o No sharing of drink bottles and personal items. </w:t>
      </w:r>
    </w:p>
    <w:p w14:paraId="514B1AE1" w14:textId="77777777" w:rsidR="00BB68FA" w:rsidRDefault="00BB68FA"/>
    <w:p w14:paraId="495303F4" w14:textId="77777777" w:rsidR="00BB68FA" w:rsidRDefault="00F659D8">
      <w:r>
        <w:t xml:space="preserve">o Mixing with other households prior to and post any practice or game must strictly adhere to current gathering guidance. </w:t>
      </w:r>
    </w:p>
    <w:p w14:paraId="10CB75CB" w14:textId="77777777" w:rsidR="00BB68FA" w:rsidRDefault="00BB68FA"/>
    <w:p w14:paraId="6872B187" w14:textId="77777777" w:rsidR="00BB68FA" w:rsidRDefault="00F659D8">
      <w:r>
        <w:t xml:space="preserve">o Associated indoor activities for the team (e.g., dinners, team parties) are prohibited if engaged in game given evidence that transmission is more likely to occur in these indoor higher risk settings. </w:t>
      </w:r>
    </w:p>
    <w:p w14:paraId="13117E82" w14:textId="77777777" w:rsidR="00BB68FA" w:rsidRDefault="00BB68FA"/>
    <w:p w14:paraId="212EFB60" w14:textId="77777777" w:rsidR="00BB68FA" w:rsidRDefault="00F659D8">
      <w:r>
        <w:t xml:space="preserve">o Maintain at least six feet of distance between sport participants and others to maximum extent possible, including when on the sidelines. </w:t>
      </w:r>
    </w:p>
    <w:p w14:paraId="226E438E" w14:textId="77777777" w:rsidR="00BB68FA" w:rsidRDefault="00BB68FA"/>
    <w:p w14:paraId="7B226278" w14:textId="77777777" w:rsidR="00BB68FA" w:rsidRDefault="00F659D8">
      <w:r>
        <w:t xml:space="preserve">o Observers must maintain at least 6 feet from non-household members. </w:t>
      </w:r>
    </w:p>
    <w:p w14:paraId="71288529" w14:textId="77777777" w:rsidR="00BB68FA" w:rsidRDefault="00BB68FA"/>
    <w:p w14:paraId="3A896191" w14:textId="56C8D20B" w:rsidR="00BB68FA" w:rsidRDefault="00F659D8">
      <w:r>
        <w:t xml:space="preserve">o Limit observation of game to immediate household members, and for the strict purpose of </w:t>
      </w:r>
      <w:r w:rsidR="00826E6D">
        <w:t>age-appropriate</w:t>
      </w:r>
      <w:r>
        <w:t xml:space="preserve"> supervision. This includes observation of practice and game. </w:t>
      </w:r>
    </w:p>
    <w:p w14:paraId="4370D244" w14:textId="77777777" w:rsidR="00BB68FA" w:rsidRDefault="00BB68FA"/>
    <w:p w14:paraId="5A3F4555" w14:textId="77777777" w:rsidR="00BB68FA" w:rsidRDefault="00F659D8">
      <w:r>
        <w:t>o Team members must not participate in out-of-state or games in areas which are in purple tier</w:t>
      </w:r>
    </w:p>
    <w:p w14:paraId="4853A46C" w14:textId="77777777" w:rsidR="00BB68FA" w:rsidRDefault="00BB68FA"/>
    <w:p w14:paraId="2532D114" w14:textId="77777777" w:rsidR="00826E6D" w:rsidRDefault="00F659D8" w:rsidP="00826E6D">
      <w:r>
        <w:t>o Only one game per day per team</w:t>
      </w:r>
    </w:p>
    <w:p w14:paraId="6E2B3A4B" w14:textId="77777777" w:rsidR="00826E6D" w:rsidRDefault="00826E6D" w:rsidP="00826E6D"/>
    <w:p w14:paraId="2D02EF68" w14:textId="55ACB3EA" w:rsidR="00826E6D" w:rsidRDefault="00826E6D" w:rsidP="00826E6D">
      <w:r>
        <w:t>o Each team will be given game balls to keep separately and use throughout the season.</w:t>
      </w:r>
      <w:r>
        <w:t xml:space="preserve"> </w:t>
      </w:r>
      <w:r>
        <w:t>Teams will provide their own game balls to be used.</w:t>
      </w:r>
    </w:p>
    <w:p w14:paraId="2883E128" w14:textId="77777777" w:rsidR="00BB68FA" w:rsidRDefault="00BB68FA"/>
    <w:p w14:paraId="66617945" w14:textId="77777777" w:rsidR="00BB68FA" w:rsidRDefault="00F659D8">
      <w:r>
        <w:t xml:space="preserve">o Informed Consent: Due to the nature and risk of transmission while participating in Moderate-Contact sports like Cricket, all parents/guardians of minors participating in the league have to sign a waiver/ consent indicating their understanding and acknowledgement of the risks indicated herein. </w:t>
      </w:r>
    </w:p>
    <w:p w14:paraId="44763FAE" w14:textId="77777777" w:rsidR="00BB68FA" w:rsidRDefault="00BB68FA"/>
    <w:p w14:paraId="0775DA78" w14:textId="77777777" w:rsidR="00BB68FA" w:rsidRDefault="00F659D8">
      <w:r>
        <w:t>o Team parents / managers to remind participants to perform hand hygiene (wash hands with soap and water or use an alcohol-based hand sanitizer) before play, during breaks, at half time, and after the conclusion of the games.</w:t>
      </w:r>
    </w:p>
    <w:p w14:paraId="4F4AE26B" w14:textId="77777777" w:rsidR="00BB68FA" w:rsidRDefault="00BB68FA"/>
    <w:p w14:paraId="06DCFEE3" w14:textId="77777777" w:rsidR="00BB68FA" w:rsidRDefault="00F659D8">
      <w:r>
        <w:t xml:space="preserve">o Balls or other objects or equipment can be touched by multiple players during practice and play if the above hand hygiene practices are followed. </w:t>
      </w:r>
    </w:p>
    <w:p w14:paraId="672B0009" w14:textId="77777777" w:rsidR="00BB68FA" w:rsidRDefault="00BB68FA"/>
    <w:p w14:paraId="77AD5499" w14:textId="7F32018D" w:rsidR="00BB68FA" w:rsidRDefault="00F659D8">
      <w:r>
        <w:t xml:space="preserve">o There should be no team huddles, hugs, ‘high-fives’, handshakes or anything that requires physical contact of any type. To uphold the spirit of cricket, teams should show their respect and acknowledgement for members of the opposition at the end of a match in an alternative fashion to the traditional handshake, </w:t>
      </w:r>
      <w:r w:rsidR="00826E6D">
        <w:t>e.g.,</w:t>
      </w:r>
      <w:r>
        <w:t xml:space="preserve"> verbally or through a wave or other suitable gesture. </w:t>
      </w:r>
    </w:p>
    <w:p w14:paraId="704D2093" w14:textId="59E7A32F" w:rsidR="00324747" w:rsidRDefault="00324747"/>
    <w:p w14:paraId="6F927E6A" w14:textId="73DBDEE5" w:rsidR="00324747" w:rsidRDefault="00324747" w:rsidP="00324747">
      <w:pPr>
        <w:pStyle w:val="NormalWeb"/>
        <w:spacing w:before="0" w:beforeAutospacing="0" w:after="0" w:afterAutospacing="0"/>
      </w:pPr>
      <w:r>
        <w:rPr>
          <w:color w:val="000000"/>
        </w:rPr>
        <w:t xml:space="preserve">For questions or concerns, please contact </w:t>
      </w:r>
      <w:hyperlink r:id="rId8" w:history="1">
        <w:r w:rsidR="00826E6D" w:rsidRPr="00827E50">
          <w:rPr>
            <w:rStyle w:val="Hyperlink"/>
            <w:rFonts w:eastAsia="Arial Nova"/>
          </w:rPr>
          <w:t>execs@nccacricket.org</w:t>
        </w:r>
      </w:hyperlink>
    </w:p>
    <w:p w14:paraId="6208A2F0" w14:textId="77777777" w:rsidR="00324747" w:rsidRDefault="00324747" w:rsidP="00324747"/>
    <w:p w14:paraId="266C1E9D" w14:textId="77777777" w:rsidR="00324747" w:rsidRDefault="00324747"/>
    <w:p w14:paraId="4F937109" w14:textId="77777777" w:rsidR="00BB68FA" w:rsidRDefault="00BB68FA"/>
    <w:p w14:paraId="66643F0F" w14:textId="77777777" w:rsidR="00BB68FA" w:rsidRDefault="00BB68FA">
      <w:pPr>
        <w:spacing w:line="259" w:lineRule="auto"/>
        <w:ind w:left="-180" w:right="-327"/>
        <w:rPr>
          <w:rFonts w:ascii="Arial" w:eastAsia="Arial" w:hAnsi="Arial" w:cs="Arial"/>
          <w:sz w:val="20"/>
          <w:szCs w:val="20"/>
        </w:rPr>
      </w:pPr>
    </w:p>
    <w:sectPr w:rsidR="00BB68FA">
      <w:headerReference w:type="even" r:id="rId9"/>
      <w:headerReference w:type="default" r:id="rId10"/>
      <w:footerReference w:type="even" r:id="rId11"/>
      <w:footerReference w:type="default" r:id="rId12"/>
      <w:headerReference w:type="first" r:id="rId13"/>
      <w:footerReference w:type="first" r:id="rId14"/>
      <w:pgSz w:w="12240" w:h="15840"/>
      <w:pgMar w:top="2170" w:right="1492" w:bottom="738" w:left="1445" w:header="216" w:footer="2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EDB2F" w14:textId="77777777" w:rsidR="009C437F" w:rsidRDefault="009C437F">
      <w:r>
        <w:separator/>
      </w:r>
    </w:p>
  </w:endnote>
  <w:endnote w:type="continuationSeparator" w:id="0">
    <w:p w14:paraId="517271A4" w14:textId="77777777" w:rsidR="009C437F" w:rsidRDefault="009C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0D0C" w14:textId="77777777" w:rsidR="00BB68FA" w:rsidRDefault="00F659D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C037B4C" w14:textId="77777777" w:rsidR="00BB68FA" w:rsidRDefault="00F659D8">
    <w:pPr>
      <w:spacing w:line="259" w:lineRule="auto"/>
      <w:ind w:left="1136" w:right="360"/>
      <w:jc w:val="center"/>
    </w:pPr>
    <w:r>
      <w:rPr>
        <w:rFonts w:ascii="Arial" w:eastAsia="Arial" w:hAnsi="Arial" w:cs="Arial"/>
        <w:sz w:val="22"/>
        <w:szCs w:val="22"/>
      </w:rPr>
      <w:t xml:space="preserve"> </w:t>
    </w:r>
  </w:p>
  <w:p w14:paraId="6C9DE8B3" w14:textId="77777777" w:rsidR="00BB68FA" w:rsidRDefault="00F659D8">
    <w:pPr>
      <w:spacing w:line="259" w:lineRule="auto"/>
    </w:pPr>
    <w:r>
      <w:rPr>
        <w:rFonts w:ascii="Arial" w:eastAsia="Arial" w:hAnsi="Arial" w:cs="Arial"/>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6BA2" w14:textId="77777777" w:rsidR="00BB68FA" w:rsidRDefault="00F659D8">
    <w:pPr>
      <w:pBdr>
        <w:top w:val="nil"/>
        <w:left w:val="nil"/>
        <w:bottom w:val="nil"/>
        <w:right w:val="nil"/>
        <w:between w:val="nil"/>
      </w:pBdr>
      <w:tabs>
        <w:tab w:val="center" w:pos="4680"/>
        <w:tab w:val="right" w:pos="9360"/>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324747">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77DE07B5" w14:textId="77777777" w:rsidR="00BB68FA" w:rsidRDefault="00BB68FA">
    <w:pPr>
      <w:spacing w:line="259" w:lineRule="auto"/>
      <w:ind w:right="360"/>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0C7D" w14:textId="77777777" w:rsidR="00BB68FA" w:rsidRDefault="00F659D8">
    <w:pPr>
      <w:spacing w:line="259" w:lineRule="auto"/>
      <w:ind w:left="1136"/>
      <w:jc w:val="center"/>
    </w:pPr>
    <w:r>
      <w:fldChar w:fldCharType="begin"/>
    </w:r>
    <w:r>
      <w:instrText>PAGE</w:instrText>
    </w:r>
    <w:r>
      <w:fldChar w:fldCharType="end"/>
    </w:r>
    <w:r>
      <w:rPr>
        <w:rFonts w:ascii="Arial" w:eastAsia="Arial" w:hAnsi="Arial" w:cs="Arial"/>
        <w:sz w:val="22"/>
        <w:szCs w:val="22"/>
      </w:rPr>
      <w:t xml:space="preserve"> </w:t>
    </w:r>
  </w:p>
  <w:p w14:paraId="586CF6CB" w14:textId="77777777" w:rsidR="00BB68FA" w:rsidRDefault="00F659D8">
    <w:pPr>
      <w:spacing w:line="259" w:lineRule="auto"/>
    </w:pPr>
    <w:r>
      <w:rPr>
        <w:rFonts w:ascii="Arial" w:eastAsia="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81643" w14:textId="77777777" w:rsidR="009C437F" w:rsidRDefault="009C437F">
      <w:r>
        <w:separator/>
      </w:r>
    </w:p>
  </w:footnote>
  <w:footnote w:type="continuationSeparator" w:id="0">
    <w:p w14:paraId="7A08CD47" w14:textId="77777777" w:rsidR="009C437F" w:rsidRDefault="009C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38D6" w14:textId="77777777" w:rsidR="00BB68FA" w:rsidRDefault="00F659D8">
    <w:pPr>
      <w:tabs>
        <w:tab w:val="center" w:pos="6481"/>
        <w:tab w:val="center" w:pos="9251"/>
      </w:tabs>
      <w:spacing w:line="259" w:lineRule="auto"/>
    </w:pPr>
    <w:r>
      <w:rPr>
        <w:rFonts w:ascii="Calibri" w:eastAsia="Calibri" w:hAnsi="Calibri" w:cs="Calibri"/>
        <w:noProof/>
        <w:sz w:val="22"/>
        <w:szCs w:val="22"/>
      </w:rPr>
      <mc:AlternateContent>
        <mc:Choice Requires="wpg">
          <w:drawing>
            <wp:anchor distT="0" distB="0" distL="114300" distR="114300" simplePos="0" relativeHeight="251660288" behindDoc="0" locked="0" layoutInCell="1" hidden="0" allowOverlap="1" wp14:anchorId="789720DA" wp14:editId="58D44541">
              <wp:simplePos x="0" y="0"/>
              <wp:positionH relativeFrom="page">
                <wp:posOffset>731520</wp:posOffset>
              </wp:positionH>
              <wp:positionV relativeFrom="page">
                <wp:posOffset>161899</wp:posOffset>
              </wp:positionV>
              <wp:extent cx="506095" cy="590448"/>
              <wp:effectExtent l="0" t="0" r="0" b="0"/>
              <wp:wrapSquare wrapText="bothSides" distT="0" distB="0" distL="114300" distR="114300"/>
              <wp:docPr id="34166" name="Group 34166"/>
              <wp:cNvGraphicFramePr/>
              <a:graphic xmlns:a="http://schemas.openxmlformats.org/drawingml/2006/main">
                <a:graphicData uri="http://schemas.microsoft.com/office/word/2010/wordprocessingGroup">
                  <wpg:wgp>
                    <wpg:cNvGrpSpPr/>
                    <wpg:grpSpPr>
                      <a:xfrm>
                        <a:off x="0" y="0"/>
                        <a:ext cx="506095" cy="590448"/>
                        <a:chOff x="5092953" y="3484776"/>
                        <a:chExt cx="506095" cy="590448"/>
                      </a:xfrm>
                    </wpg:grpSpPr>
                    <wpg:grpSp>
                      <wpg:cNvPr id="6" name="Group 6"/>
                      <wpg:cNvGrpSpPr/>
                      <wpg:grpSpPr>
                        <a:xfrm>
                          <a:off x="5092953" y="3484776"/>
                          <a:ext cx="506095" cy="590448"/>
                          <a:chOff x="0" y="0"/>
                          <a:chExt cx="506095" cy="590448"/>
                        </a:xfrm>
                      </wpg:grpSpPr>
                      <wps:wsp>
                        <wps:cNvPr id="7" name="Rectangle 7"/>
                        <wps:cNvSpPr/>
                        <wps:spPr>
                          <a:xfrm>
                            <a:off x="0" y="0"/>
                            <a:ext cx="506075" cy="590425"/>
                          </a:xfrm>
                          <a:prstGeom prst="rect">
                            <a:avLst/>
                          </a:prstGeom>
                          <a:noFill/>
                          <a:ln>
                            <a:noFill/>
                          </a:ln>
                        </wps:spPr>
                        <wps:txbx>
                          <w:txbxContent>
                            <w:p w14:paraId="15AD3D9B" w14:textId="77777777" w:rsidR="00BB68FA" w:rsidRDefault="00BB68FA">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0" y="0"/>
                            <a:ext cx="506095" cy="590448"/>
                          </a:xfrm>
                          <a:prstGeom prst="rect">
                            <a:avLst/>
                          </a:prstGeom>
                          <a:noFill/>
                          <a:ln>
                            <a:noFill/>
                          </a:ln>
                        </pic:spPr>
                      </pic:pic>
                      <wps:wsp>
                        <wps:cNvPr id="9" name="Rectangle 9"/>
                        <wps:cNvSpPr/>
                        <wps:spPr>
                          <a:xfrm>
                            <a:off x="0" y="13536"/>
                            <a:ext cx="65888" cy="264422"/>
                          </a:xfrm>
                          <a:prstGeom prst="rect">
                            <a:avLst/>
                          </a:prstGeom>
                          <a:noFill/>
                          <a:ln>
                            <a:noFill/>
                          </a:ln>
                        </wps:spPr>
                        <wps:txbx>
                          <w:txbxContent>
                            <w:p w14:paraId="3A966D24" w14:textId="77777777" w:rsidR="00BB68FA" w:rsidRDefault="00F659D8">
                              <w:pPr>
                                <w:spacing w:after="160" w:line="258" w:lineRule="auto"/>
                                <w:textDirection w:val="btLr"/>
                              </w:pPr>
                              <w:r>
                                <w:rPr>
                                  <w:rFonts w:ascii="Arial" w:eastAsia="Arial" w:hAnsi="Arial" w:cs="Arial"/>
                                  <w:b/>
                                  <w:color w:val="6D9DEB"/>
                                  <w:sz w:val="28"/>
                                </w:rPr>
                                <w:t xml:space="preserve"> </w:t>
                              </w:r>
                            </w:p>
                          </w:txbxContent>
                        </wps:txbx>
                        <wps:bodyPr spcFirstLastPara="1" wrap="square" lIns="0" tIns="0" rIns="0" bIns="0" anchor="t" anchorCtr="0">
                          <a:noAutofit/>
                        </wps:bodyPr>
                      </wps:wsp>
                      <wps:wsp>
                        <wps:cNvPr id="10" name="Rectangle 10"/>
                        <wps:cNvSpPr/>
                        <wps:spPr>
                          <a:xfrm>
                            <a:off x="0" y="296649"/>
                            <a:ext cx="46741" cy="187581"/>
                          </a:xfrm>
                          <a:prstGeom prst="rect">
                            <a:avLst/>
                          </a:prstGeom>
                          <a:noFill/>
                          <a:ln>
                            <a:noFill/>
                          </a:ln>
                        </wps:spPr>
                        <wps:txbx>
                          <w:txbxContent>
                            <w:p w14:paraId="05DE77F7" w14:textId="77777777" w:rsidR="00BB68FA" w:rsidRDefault="00F659D8">
                              <w:pPr>
                                <w:spacing w:after="160" w:line="258" w:lineRule="auto"/>
                                <w:textDirection w:val="btLr"/>
                              </w:pPr>
                              <w:r>
                                <w:rPr>
                                  <w:rFonts w:ascii="Arial" w:eastAsia="Arial" w:hAnsi="Arial" w:cs="Arial"/>
                                  <w:color w:val="000000"/>
                                </w:rPr>
                                <w:t xml:space="preserve"> </w:t>
                              </w:r>
                            </w:p>
                          </w:txbxContent>
                        </wps:txbx>
                        <wps:bodyPr spcFirstLastPara="1" wrap="square" lIns="0" tIns="0" rIns="0" bIns="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731520</wp:posOffset>
              </wp:positionH>
              <wp:positionV relativeFrom="page">
                <wp:posOffset>161899</wp:posOffset>
              </wp:positionV>
              <wp:extent cx="506095" cy="590448"/>
              <wp:effectExtent b="0" l="0" r="0" t="0"/>
              <wp:wrapSquare wrapText="bothSides" distB="0" distT="0" distL="114300" distR="114300"/>
              <wp:docPr id="3416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06095" cy="590448"/>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6271A468" wp14:editId="3CBD02CC">
          <wp:simplePos x="0" y="0"/>
          <wp:positionH relativeFrom="page">
            <wp:posOffset>8812530</wp:posOffset>
          </wp:positionH>
          <wp:positionV relativeFrom="page">
            <wp:posOffset>174625</wp:posOffset>
          </wp:positionV>
          <wp:extent cx="506095" cy="585470"/>
          <wp:effectExtent l="0" t="0" r="0" b="0"/>
          <wp:wrapSquare wrapText="bothSides" distT="0" distB="0" distL="114300" distR="114300"/>
          <wp:docPr id="3416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506095" cy="585470"/>
                  </a:xfrm>
                  <a:prstGeom prst="rect">
                    <a:avLst/>
                  </a:prstGeom>
                  <a:ln/>
                </pic:spPr>
              </pic:pic>
            </a:graphicData>
          </a:graphic>
        </wp:anchor>
      </w:drawing>
    </w:r>
    <w:r>
      <w:rPr>
        <w:b/>
        <w:color w:val="6D9DEB"/>
      </w:rPr>
      <w:tab/>
      <w:t xml:space="preserve">COVID-19 Return to Cricket Guidelines </w:t>
    </w:r>
    <w:r>
      <w:rPr>
        <w:b/>
        <w:color w:val="6D9DEB"/>
      </w:rPr>
      <w:tab/>
      <w:t xml:space="preserve"> </w:t>
    </w:r>
    <w:r>
      <w:rPr>
        <w:b/>
        <w:color w:val="6D9DE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50396" w14:textId="3DA11896" w:rsidR="00BB68FA" w:rsidRDefault="00F659D8">
    <w:pPr>
      <w:tabs>
        <w:tab w:val="center" w:pos="6481"/>
        <w:tab w:val="center" w:pos="9251"/>
      </w:tabs>
      <w:spacing w:line="259" w:lineRule="auto"/>
      <w:jc w:val="center"/>
    </w:pPr>
    <w:r>
      <w:rPr>
        <w:noProof/>
      </w:rPr>
      <w:drawing>
        <wp:inline distT="0" distB="0" distL="0" distR="0" wp14:anchorId="3A211DDB" wp14:editId="23833AEB">
          <wp:extent cx="933991" cy="980691"/>
          <wp:effectExtent l="0" t="0" r="0" b="0"/>
          <wp:docPr id="3416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3991" cy="980691"/>
                  </a:xfrm>
                  <a:prstGeom prst="rect">
                    <a:avLst/>
                  </a:prstGeom>
                  <a:ln/>
                </pic:spPr>
              </pic:pic>
            </a:graphicData>
          </a:graphic>
        </wp:inline>
      </w:drawing>
    </w:r>
    <w:r>
      <w:rPr>
        <w:rFonts w:ascii="Arial" w:eastAsia="Arial" w:hAnsi="Arial" w:cs="Arial"/>
        <w:b/>
        <w:color w:val="4472C4"/>
        <w:sz w:val="28"/>
        <w:szCs w:val="28"/>
      </w:rPr>
      <w:t xml:space="preserve">NCCA COVID </w:t>
    </w:r>
    <w:r w:rsidR="00127726">
      <w:rPr>
        <w:rFonts w:ascii="Arial" w:eastAsia="Arial" w:hAnsi="Arial" w:cs="Arial"/>
        <w:b/>
        <w:color w:val="4472C4"/>
        <w:sz w:val="28"/>
        <w:szCs w:val="28"/>
      </w:rPr>
      <w:t xml:space="preserve">Safety </w:t>
    </w:r>
    <w:r>
      <w:rPr>
        <w:rFonts w:ascii="Arial" w:eastAsia="Arial" w:hAnsi="Arial" w:cs="Arial"/>
        <w:b/>
        <w:color w:val="4472C4"/>
        <w:sz w:val="28"/>
        <w:szCs w:val="28"/>
      </w:rPr>
      <w:t>Protocol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0A83" w14:textId="77777777" w:rsidR="00BB68FA" w:rsidRDefault="00F659D8">
    <w:pPr>
      <w:tabs>
        <w:tab w:val="center" w:pos="6481"/>
        <w:tab w:val="center" w:pos="9251"/>
      </w:tabs>
      <w:spacing w:line="259" w:lineRule="auto"/>
    </w:pPr>
    <w:r>
      <w:rPr>
        <w:rFonts w:ascii="Calibri" w:eastAsia="Calibri" w:hAnsi="Calibri" w:cs="Calibri"/>
        <w:noProof/>
        <w:sz w:val="22"/>
        <w:szCs w:val="22"/>
      </w:rPr>
      <mc:AlternateContent>
        <mc:Choice Requires="wpg">
          <w:drawing>
            <wp:anchor distT="0" distB="0" distL="114300" distR="114300" simplePos="0" relativeHeight="251658240" behindDoc="0" locked="0" layoutInCell="1" hidden="0" allowOverlap="1" wp14:anchorId="7C781379" wp14:editId="258FFB73">
              <wp:simplePos x="0" y="0"/>
              <wp:positionH relativeFrom="page">
                <wp:posOffset>731520</wp:posOffset>
              </wp:positionH>
              <wp:positionV relativeFrom="page">
                <wp:posOffset>161899</wp:posOffset>
              </wp:positionV>
              <wp:extent cx="506095" cy="590448"/>
              <wp:effectExtent l="0" t="0" r="0" b="0"/>
              <wp:wrapSquare wrapText="bothSides" distT="0" distB="0" distL="114300" distR="114300"/>
              <wp:docPr id="34165" name="Group 34165"/>
              <wp:cNvGraphicFramePr/>
              <a:graphic xmlns:a="http://schemas.openxmlformats.org/drawingml/2006/main">
                <a:graphicData uri="http://schemas.microsoft.com/office/word/2010/wordprocessingGroup">
                  <wpg:wgp>
                    <wpg:cNvGrpSpPr/>
                    <wpg:grpSpPr>
                      <a:xfrm>
                        <a:off x="0" y="0"/>
                        <a:ext cx="506095" cy="590448"/>
                        <a:chOff x="5092953" y="3484776"/>
                        <a:chExt cx="506095" cy="590448"/>
                      </a:xfrm>
                    </wpg:grpSpPr>
                    <wpg:grpSp>
                      <wpg:cNvPr id="1" name="Group 1"/>
                      <wpg:cNvGrpSpPr/>
                      <wpg:grpSpPr>
                        <a:xfrm>
                          <a:off x="5092953" y="3484776"/>
                          <a:ext cx="506095" cy="590448"/>
                          <a:chOff x="0" y="0"/>
                          <a:chExt cx="506095" cy="590448"/>
                        </a:xfrm>
                      </wpg:grpSpPr>
                      <wps:wsp>
                        <wps:cNvPr id="2" name="Rectangle 2"/>
                        <wps:cNvSpPr/>
                        <wps:spPr>
                          <a:xfrm>
                            <a:off x="0" y="0"/>
                            <a:ext cx="506075" cy="590425"/>
                          </a:xfrm>
                          <a:prstGeom prst="rect">
                            <a:avLst/>
                          </a:prstGeom>
                          <a:noFill/>
                          <a:ln>
                            <a:noFill/>
                          </a:ln>
                        </wps:spPr>
                        <wps:txbx>
                          <w:txbxContent>
                            <w:p w14:paraId="36631C4C" w14:textId="77777777" w:rsidR="00BB68FA" w:rsidRDefault="00BB68FA">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0"/>
                            <a:ext cx="506095" cy="590448"/>
                          </a:xfrm>
                          <a:prstGeom prst="rect">
                            <a:avLst/>
                          </a:prstGeom>
                          <a:noFill/>
                          <a:ln>
                            <a:noFill/>
                          </a:ln>
                        </pic:spPr>
                      </pic:pic>
                      <wps:wsp>
                        <wps:cNvPr id="3" name="Rectangle 3"/>
                        <wps:cNvSpPr/>
                        <wps:spPr>
                          <a:xfrm>
                            <a:off x="0" y="13536"/>
                            <a:ext cx="65888" cy="264422"/>
                          </a:xfrm>
                          <a:prstGeom prst="rect">
                            <a:avLst/>
                          </a:prstGeom>
                          <a:noFill/>
                          <a:ln>
                            <a:noFill/>
                          </a:ln>
                        </wps:spPr>
                        <wps:txbx>
                          <w:txbxContent>
                            <w:p w14:paraId="4C3597F4" w14:textId="77777777" w:rsidR="00BB68FA" w:rsidRDefault="00F659D8">
                              <w:pPr>
                                <w:spacing w:after="160" w:line="258" w:lineRule="auto"/>
                                <w:textDirection w:val="btLr"/>
                              </w:pPr>
                              <w:r>
                                <w:rPr>
                                  <w:rFonts w:ascii="Arial" w:eastAsia="Arial" w:hAnsi="Arial" w:cs="Arial"/>
                                  <w:b/>
                                  <w:color w:val="6D9DEB"/>
                                  <w:sz w:val="28"/>
                                </w:rPr>
                                <w:t xml:space="preserve"> </w:t>
                              </w:r>
                            </w:p>
                          </w:txbxContent>
                        </wps:txbx>
                        <wps:bodyPr spcFirstLastPara="1" wrap="square" lIns="0" tIns="0" rIns="0" bIns="0" anchor="t" anchorCtr="0">
                          <a:noAutofit/>
                        </wps:bodyPr>
                      </wps:wsp>
                      <wps:wsp>
                        <wps:cNvPr id="5" name="Rectangle 5"/>
                        <wps:cNvSpPr/>
                        <wps:spPr>
                          <a:xfrm>
                            <a:off x="0" y="296649"/>
                            <a:ext cx="46741" cy="187581"/>
                          </a:xfrm>
                          <a:prstGeom prst="rect">
                            <a:avLst/>
                          </a:prstGeom>
                          <a:noFill/>
                          <a:ln>
                            <a:noFill/>
                          </a:ln>
                        </wps:spPr>
                        <wps:txbx>
                          <w:txbxContent>
                            <w:p w14:paraId="622C480B" w14:textId="77777777" w:rsidR="00BB68FA" w:rsidRDefault="00F659D8">
                              <w:pPr>
                                <w:spacing w:after="160" w:line="258" w:lineRule="auto"/>
                                <w:textDirection w:val="btLr"/>
                              </w:pPr>
                              <w:r>
                                <w:rPr>
                                  <w:rFonts w:ascii="Arial" w:eastAsia="Arial" w:hAnsi="Arial" w:cs="Arial"/>
                                  <w:color w:val="000000"/>
                                </w:rPr>
                                <w:t xml:space="preserve"> </w:t>
                              </w:r>
                            </w:p>
                          </w:txbxContent>
                        </wps:txbx>
                        <wps:bodyPr spcFirstLastPara="1" wrap="square" lIns="0" tIns="0" rIns="0" bIns="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731520</wp:posOffset>
              </wp:positionH>
              <wp:positionV relativeFrom="page">
                <wp:posOffset>161899</wp:posOffset>
              </wp:positionV>
              <wp:extent cx="506095" cy="590448"/>
              <wp:effectExtent b="0" l="0" r="0" t="0"/>
              <wp:wrapSquare wrapText="bothSides" distB="0" distT="0" distL="114300" distR="114300"/>
              <wp:docPr id="3416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06095" cy="590448"/>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FAE333C" wp14:editId="78F05112">
          <wp:simplePos x="0" y="0"/>
          <wp:positionH relativeFrom="page">
            <wp:posOffset>8812530</wp:posOffset>
          </wp:positionH>
          <wp:positionV relativeFrom="page">
            <wp:posOffset>174625</wp:posOffset>
          </wp:positionV>
          <wp:extent cx="506095" cy="585470"/>
          <wp:effectExtent l="0" t="0" r="0" b="0"/>
          <wp:wrapSquare wrapText="bothSides" distT="0" distB="0" distL="114300" distR="114300"/>
          <wp:docPr id="3416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506095" cy="585470"/>
                  </a:xfrm>
                  <a:prstGeom prst="rect">
                    <a:avLst/>
                  </a:prstGeom>
                  <a:ln/>
                </pic:spPr>
              </pic:pic>
            </a:graphicData>
          </a:graphic>
        </wp:anchor>
      </w:drawing>
    </w:r>
    <w:r>
      <w:rPr>
        <w:b/>
        <w:color w:val="6D9DEB"/>
      </w:rPr>
      <w:tab/>
      <w:t xml:space="preserve">COVID-19 Return to Cricket Guidelines </w:t>
    </w:r>
    <w:r>
      <w:rPr>
        <w:b/>
        <w:color w:val="6D9DEB"/>
      </w:rPr>
      <w:tab/>
      <w:t xml:space="preserve"> </w:t>
    </w:r>
    <w:r>
      <w:rPr>
        <w:b/>
        <w:color w:val="6D9DE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B06E1"/>
    <w:multiLevelType w:val="multilevel"/>
    <w:tmpl w:val="2CDE989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FA"/>
    <w:rsid w:val="00127726"/>
    <w:rsid w:val="00324747"/>
    <w:rsid w:val="00826E6D"/>
    <w:rsid w:val="009C437F"/>
    <w:rsid w:val="00BB68FA"/>
    <w:rsid w:val="00F6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EB2E0C"/>
  <w15:docId w15:val="{6241A356-CF6F-A04A-B7BD-6EACA1B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44"/>
  </w:style>
  <w:style w:type="paragraph" w:styleId="Heading1">
    <w:name w:val="heading 1"/>
    <w:next w:val="Normal"/>
    <w:link w:val="Heading1Char"/>
    <w:uiPriority w:val="9"/>
    <w:qFormat/>
    <w:pPr>
      <w:keepNext/>
      <w:keepLines/>
      <w:numPr>
        <w:numId w:val="1"/>
      </w:numPr>
      <w:spacing w:line="259" w:lineRule="auto"/>
      <w:ind w:left="10" w:hanging="10"/>
      <w:jc w:val="center"/>
      <w:outlineLvl w:val="0"/>
    </w:pPr>
    <w:rPr>
      <w:rFonts w:ascii="Arial Nova" w:eastAsia="Arial Nova" w:hAnsi="Arial Nova" w:cs="Arial Nova"/>
      <w:b/>
      <w:color w:val="000000"/>
    </w:rPr>
  </w:style>
  <w:style w:type="paragraph" w:styleId="Heading2">
    <w:name w:val="heading 2"/>
    <w:next w:val="Normal"/>
    <w:link w:val="Heading2Char"/>
    <w:uiPriority w:val="9"/>
    <w:semiHidden/>
    <w:unhideWhenUsed/>
    <w:qFormat/>
    <w:pPr>
      <w:keepNext/>
      <w:keepLines/>
      <w:spacing w:after="1" w:line="260" w:lineRule="auto"/>
      <w:ind w:left="10" w:right="21" w:hanging="10"/>
      <w:jc w:val="both"/>
      <w:outlineLvl w:val="1"/>
    </w:pPr>
    <w:rPr>
      <w:rFonts w:ascii="Arial Nova" w:eastAsia="Arial Nova" w:hAnsi="Arial Nova" w:cs="Arial Nova"/>
      <w:b/>
      <w:color w:val="000000"/>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Arial Nova" w:eastAsia="Arial Nova" w:hAnsi="Arial Nova" w:cs="Arial Nova"/>
      <w:b/>
      <w:color w:val="000000"/>
      <w:sz w:val="20"/>
    </w:rPr>
  </w:style>
  <w:style w:type="character" w:customStyle="1" w:styleId="Heading1Char">
    <w:name w:val="Heading 1 Char"/>
    <w:link w:val="Heading1"/>
    <w:rPr>
      <w:rFonts w:ascii="Arial Nova" w:eastAsia="Arial Nova" w:hAnsi="Arial Nova" w:cs="Arial Nova"/>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231C05"/>
    <w:rPr>
      <w:color w:val="0000FF"/>
      <w:u w:val="single"/>
    </w:rPr>
  </w:style>
  <w:style w:type="character" w:styleId="UnresolvedMention">
    <w:name w:val="Unresolved Mention"/>
    <w:basedOn w:val="DefaultParagraphFont"/>
    <w:uiPriority w:val="99"/>
    <w:semiHidden/>
    <w:unhideWhenUsed/>
    <w:rsid w:val="00231C05"/>
    <w:rPr>
      <w:color w:val="605E5C"/>
      <w:shd w:val="clear" w:color="auto" w:fill="E1DFDD"/>
    </w:rPr>
  </w:style>
  <w:style w:type="paragraph" w:styleId="NormalWeb">
    <w:name w:val="Normal (Web)"/>
    <w:basedOn w:val="Normal"/>
    <w:uiPriority w:val="99"/>
    <w:semiHidden/>
    <w:unhideWhenUsed/>
    <w:rsid w:val="00CD190C"/>
    <w:pPr>
      <w:spacing w:before="100" w:beforeAutospacing="1" w:after="100" w:afterAutospacing="1"/>
    </w:pPr>
  </w:style>
  <w:style w:type="character" w:customStyle="1" w:styleId="color11">
    <w:name w:val="color_11"/>
    <w:basedOn w:val="DefaultParagraphFont"/>
    <w:rsid w:val="001D4F2D"/>
  </w:style>
  <w:style w:type="paragraph" w:styleId="ListParagraph">
    <w:name w:val="List Paragraph"/>
    <w:basedOn w:val="Normal"/>
    <w:uiPriority w:val="34"/>
    <w:qFormat/>
    <w:rsid w:val="004E382C"/>
    <w:pPr>
      <w:spacing w:after="4" w:line="251" w:lineRule="auto"/>
      <w:ind w:left="720" w:right="28" w:hanging="10"/>
      <w:contextualSpacing/>
      <w:jc w:val="both"/>
    </w:pPr>
    <w:rPr>
      <w:rFonts w:ascii="Arial Nova" w:eastAsia="Arial Nova" w:hAnsi="Arial Nova" w:cs="Arial Nova"/>
      <w:color w:val="000000"/>
      <w:sz w:val="20"/>
      <w:lang w:bidi="en-US"/>
    </w:rPr>
  </w:style>
  <w:style w:type="paragraph" w:styleId="Footer">
    <w:name w:val="footer"/>
    <w:basedOn w:val="Normal"/>
    <w:link w:val="FooterChar"/>
    <w:uiPriority w:val="99"/>
    <w:semiHidden/>
    <w:unhideWhenUsed/>
    <w:rsid w:val="0002071C"/>
    <w:pPr>
      <w:tabs>
        <w:tab w:val="center" w:pos="4680"/>
        <w:tab w:val="right" w:pos="9360"/>
      </w:tabs>
    </w:pPr>
  </w:style>
  <w:style w:type="character" w:customStyle="1" w:styleId="FooterChar">
    <w:name w:val="Footer Char"/>
    <w:basedOn w:val="DefaultParagraphFont"/>
    <w:link w:val="Footer"/>
    <w:uiPriority w:val="99"/>
    <w:semiHidden/>
    <w:rsid w:val="0002071C"/>
    <w:rPr>
      <w:rFonts w:ascii="Times New Roman" w:eastAsia="Times New Roman" w:hAnsi="Times New Roman" w:cs="Times New Roman"/>
    </w:rPr>
  </w:style>
  <w:style w:type="character" w:styleId="PageNumber">
    <w:name w:val="page number"/>
    <w:basedOn w:val="DefaultParagraphFont"/>
    <w:uiPriority w:val="99"/>
    <w:semiHidden/>
    <w:unhideWhenUsed/>
    <w:rsid w:val="0002071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61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xecs@nccacricke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000IRkyUzWmOtj34M0wpc1tkLQ==">AMUW2mWQfFEt+AWvs+CIKE3vO0rY/tw1oPdS1yy/rHZ8Y1w1sLB59nUhHdw+qxt3b5bWGz6JhKbQoxmKDtmHS5/j6apscbcGvjm8sY45RVTbEVMy1yXiQLg=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 Giri</dc:creator>
  <cp:lastModifiedBy>Prakash Giri</cp:lastModifiedBy>
  <cp:revision>3</cp:revision>
  <dcterms:created xsi:type="dcterms:W3CDTF">2020-06-14T08:12:00Z</dcterms:created>
  <dcterms:modified xsi:type="dcterms:W3CDTF">2021-03-31T05:08:00Z</dcterms:modified>
</cp:coreProperties>
</file>